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DCBD8" w14:textId="48FA9763" w:rsidR="00682F08" w:rsidRDefault="00021A2D" w:rsidP="00280A7A">
      <w:pPr>
        <w:ind w:firstLineChars="2500" w:firstLine="7027"/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28"/>
          <w:szCs w:val="28"/>
        </w:rPr>
      </w:pP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</w:rPr>
        <w:t>令和</w:t>
      </w:r>
      <w:r w:rsidR="00682F08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</w:rPr>
        <w:t>５</w:t>
      </w: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</w:rPr>
        <w:t>年</w:t>
      </w:r>
      <w:r w:rsidR="00A4621D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</w:rPr>
        <w:t>7</w:t>
      </w: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</w:rPr>
        <w:t>月</w:t>
      </w:r>
      <w:r w:rsidR="00682F08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</w:rPr>
        <w:t>吉日</w:t>
      </w:r>
    </w:p>
    <w:p w14:paraId="01C402CC" w14:textId="4C07BA1F" w:rsidR="00021A2D" w:rsidRPr="009D2593" w:rsidRDefault="00503CE8" w:rsidP="00682F08">
      <w:pPr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36"/>
          <w:szCs w:val="36"/>
        </w:rPr>
      </w:pPr>
      <w:r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36"/>
          <w:szCs w:val="36"/>
        </w:rPr>
        <w:t xml:space="preserve">　</w:t>
      </w:r>
      <w:r w:rsidR="00021A2D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36"/>
          <w:szCs w:val="36"/>
        </w:rPr>
        <w:t>こどもエコすまい支援事業</w:t>
      </w:r>
      <w:r w:rsidR="00682F08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36"/>
          <w:szCs w:val="36"/>
        </w:rPr>
        <w:t>の補助金</w:t>
      </w:r>
      <w:r w:rsidR="00021A2D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36"/>
          <w:szCs w:val="36"/>
        </w:rPr>
        <w:t>を申請される方へ</w:t>
      </w:r>
    </w:p>
    <w:p w14:paraId="522D4F96" w14:textId="77777777" w:rsidR="00682F08" w:rsidRPr="009D2593" w:rsidRDefault="00682F08" w:rsidP="00682F08">
      <w:pPr>
        <w:rPr>
          <w:rFonts w:ascii="HG丸ｺﾞｼｯｸM-PRO" w:eastAsia="HG丸ｺﾞｼｯｸM-PRO" w:hAnsi="HG丸ｺﾞｼｯｸM-PRO"/>
          <w:b/>
          <w:bCs/>
          <w:color w:val="0D0D0D" w:themeColor="text1" w:themeTint="F2"/>
          <w:szCs w:val="21"/>
        </w:rPr>
      </w:pPr>
    </w:p>
    <w:p w14:paraId="57ABF40C" w14:textId="7B3940CA" w:rsidR="00723ED0" w:rsidRPr="00BF0382" w:rsidRDefault="00021A2D" w:rsidP="00BF0382">
      <w:pPr>
        <w:ind w:firstLineChars="1100" w:firstLine="3975"/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36"/>
          <w:szCs w:val="36"/>
        </w:rPr>
      </w:pPr>
      <w:r w:rsidRPr="00BF0382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36"/>
          <w:szCs w:val="36"/>
        </w:rPr>
        <w:t>（</w:t>
      </w:r>
      <w:r w:rsidR="00682F08" w:rsidRPr="00BF0382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36"/>
          <w:szCs w:val="36"/>
        </w:rPr>
        <w:t>一</w:t>
      </w:r>
      <w:r w:rsidRPr="00BF0382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36"/>
          <w:szCs w:val="36"/>
        </w:rPr>
        <w:t>財）なら建築住宅センター</w:t>
      </w:r>
    </w:p>
    <w:p w14:paraId="2462A2C1" w14:textId="29C1573F" w:rsidR="00EF768D" w:rsidRPr="009D2593" w:rsidRDefault="00EF768D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68CD5D2E" w14:textId="3DE31775" w:rsidR="00723ED0" w:rsidRPr="009D2593" w:rsidRDefault="00EF768D" w:rsidP="00021A2D">
      <w:pPr>
        <w:jc w:val="center"/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48"/>
          <w:szCs w:val="48"/>
        </w:rPr>
      </w:pP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8"/>
          <w:szCs w:val="48"/>
        </w:rPr>
        <w:t>こどもエコすまい</w:t>
      </w:r>
      <w:r w:rsidR="00021A2D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8"/>
          <w:szCs w:val="48"/>
        </w:rPr>
        <w:t>支援事業</w:t>
      </w:r>
      <w:r w:rsidR="009D2593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8"/>
          <w:szCs w:val="48"/>
        </w:rPr>
        <w:t>の補助金</w:t>
      </w:r>
    </w:p>
    <w:p w14:paraId="297C96D6" w14:textId="793CCA4C" w:rsidR="00EF768D" w:rsidRPr="009D2593" w:rsidRDefault="00682F08" w:rsidP="00021A2D">
      <w:pPr>
        <w:jc w:val="center"/>
        <w:rPr>
          <w:rFonts w:ascii="HG丸ｺﾞｼｯｸM-PRO" w:eastAsia="HG丸ｺﾞｼｯｸM-PRO" w:hAnsi="HG丸ｺﾞｼｯｸM-PRO"/>
          <w:b/>
          <w:bCs/>
          <w:color w:val="0D0D0D" w:themeColor="text1" w:themeTint="F2"/>
          <w:szCs w:val="21"/>
        </w:rPr>
      </w:pPr>
      <w:r w:rsidRPr="009D2593">
        <w:rPr>
          <w:rFonts w:ascii="HG丸ｺﾞｼｯｸM-PRO" w:eastAsia="HG丸ｺﾞｼｯｸM-PRO" w:hAnsi="HG丸ｺﾞｼｯｸM-PRO"/>
          <w:noProof/>
          <w:color w:val="0D0D0D" w:themeColor="text1" w:themeTint="F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ABE24" wp14:editId="3E63E24A">
                <wp:simplePos x="0" y="0"/>
                <wp:positionH relativeFrom="column">
                  <wp:posOffset>466725</wp:posOffset>
                </wp:positionH>
                <wp:positionV relativeFrom="paragraph">
                  <wp:posOffset>123825</wp:posOffset>
                </wp:positionV>
                <wp:extent cx="5067300" cy="1253490"/>
                <wp:effectExtent l="0" t="0" r="19050" b="22860"/>
                <wp:wrapNone/>
                <wp:docPr id="399154964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0" cy="125349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F60DB9" w14:textId="77777777" w:rsidR="00682F08" w:rsidRPr="009D2593" w:rsidRDefault="00682F08" w:rsidP="00682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D2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子育て世帯、若者夫婦世帯を対象に</w:t>
                            </w:r>
                          </w:p>
                          <w:p w14:paraId="7AF36679" w14:textId="77777777" w:rsidR="00BF0382" w:rsidRDefault="00682F08" w:rsidP="00682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9D2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ZEHレベル基準を満たす新築住宅に100万円の支援。</w:t>
                            </w:r>
                          </w:p>
                          <w:p w14:paraId="5E72E506" w14:textId="66919AFA" w:rsidR="00682F08" w:rsidRPr="009D2593" w:rsidRDefault="00682F08" w:rsidP="00682F08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9D2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すべての世帯を対象に、省エネリフォーム等を幅</w:t>
                            </w:r>
                            <w:r w:rsidRPr="009D259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D0D0D" w:themeColor="text1" w:themeTint="F2"/>
                                <w:sz w:val="28"/>
                                <w:szCs w:val="28"/>
                              </w:rPr>
                              <w:t>広く支援。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ABE24" id="四角形: 角を丸くする 1" o:spid="_x0000_s1026" style="position:absolute;left:0;text-align:left;margin-left:36.75pt;margin-top:9.75pt;width:399pt;height:9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" filled="f" strokecolor="#09101d [484]" strokeweight="1pt">
                <v:stroke joinstyle="miter"/>
                <v:textbox>
                  <w:txbxContent>
                    <w:p w14:paraId="1DF60DB9" w14:textId="77777777" w:rsidR="00682F08" w:rsidRPr="009D2593" w:rsidRDefault="00682F08" w:rsidP="00682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D25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子育て世帯、若者夫婦世帯を対象に</w:t>
                      </w:r>
                    </w:p>
                    <w:p w14:paraId="7AF36679" w14:textId="77777777" w:rsidR="00BF0382" w:rsidRDefault="00682F08" w:rsidP="00682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9D25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ZEHレベル基準を満たす新築住宅に100万円の支援。</w:t>
                      </w:r>
                    </w:p>
                    <w:p w14:paraId="5E72E506" w14:textId="66919AFA" w:rsidR="00682F08" w:rsidRPr="009D2593" w:rsidRDefault="00682F08" w:rsidP="00682F08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9D25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すべての世帯を対象に、省エネリフォーム等を幅</w:t>
                      </w:r>
                      <w:r w:rsidRPr="009D2593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D0D0D" w:themeColor="text1" w:themeTint="F2"/>
                          <w:sz w:val="28"/>
                          <w:szCs w:val="28"/>
                        </w:rPr>
                        <w:t>広く支援。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88F2B7" w14:textId="11E79100" w:rsidR="00021A2D" w:rsidRPr="009D2593" w:rsidRDefault="00326629" w:rsidP="00326629">
      <w:pPr>
        <w:jc w:val="center"/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28"/>
          <w:szCs w:val="28"/>
        </w:rPr>
      </w:pP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28"/>
          <w:szCs w:val="28"/>
        </w:rPr>
        <w:t>。</w:t>
      </w:r>
    </w:p>
    <w:p w14:paraId="51D45316" w14:textId="77777777" w:rsidR="00021A2D" w:rsidRPr="009D2593" w:rsidRDefault="00021A2D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59844F74" w14:textId="77777777" w:rsidR="00021A2D" w:rsidRPr="009D2593" w:rsidRDefault="00021A2D">
      <w:pPr>
        <w:rPr>
          <w:rFonts w:ascii="HG丸ｺﾞｼｯｸM-PRO" w:eastAsia="HG丸ｺﾞｼｯｸM-PRO" w:hAnsi="HG丸ｺﾞｼｯｸM-PRO"/>
          <w:color w:val="0D0D0D" w:themeColor="text1" w:themeTint="F2"/>
        </w:rPr>
      </w:pPr>
    </w:p>
    <w:p w14:paraId="43E8F486" w14:textId="77777777" w:rsidR="00326629" w:rsidRPr="00682F08" w:rsidRDefault="00326629">
      <w:pPr>
        <w:rPr>
          <w:rFonts w:ascii="HG丸ｺﾞｼｯｸM-PRO" w:eastAsia="HG丸ｺﾞｼｯｸM-PRO" w:hAnsi="HG丸ｺﾞｼｯｸM-PRO"/>
          <w:color w:val="FF0000"/>
        </w:rPr>
      </w:pPr>
    </w:p>
    <w:p w14:paraId="7FD3FE38" w14:textId="77777777" w:rsidR="009D2593" w:rsidRDefault="009D2593">
      <w:pPr>
        <w:rPr>
          <w:rFonts w:ascii="HG丸ｺﾞｼｯｸM-PRO" w:eastAsia="HG丸ｺﾞｼｯｸM-PRO" w:hAnsi="HG丸ｺﾞｼｯｸM-PRO"/>
          <w:b/>
          <w:bCs/>
          <w:color w:val="FF0000"/>
          <w:sz w:val="28"/>
          <w:szCs w:val="28"/>
        </w:rPr>
      </w:pPr>
    </w:p>
    <w:p w14:paraId="7B198BC0" w14:textId="6A432571" w:rsidR="009D2593" w:rsidRDefault="00723ED0" w:rsidP="00682F08">
      <w:pPr>
        <w:ind w:firstLineChars="100" w:firstLine="522"/>
        <w:rPr>
          <w:rFonts w:ascii="HG丸ｺﾞｼｯｸM-PRO" w:eastAsia="HG丸ｺﾞｼｯｸM-PRO" w:hAnsi="HG丸ｺﾞｼｯｸM-PRO"/>
          <w:color w:val="FF0000"/>
          <w:sz w:val="52"/>
          <w:szCs w:val="40"/>
        </w:rPr>
      </w:pPr>
      <w:r w:rsidRPr="009D2593">
        <w:rPr>
          <w:rFonts w:ascii="HG丸ｺﾞｼｯｸM-PRO" w:eastAsia="HG丸ｺﾞｼｯｸM-PRO" w:hAnsi="HG丸ｺﾞｼｯｸM-PRO" w:hint="eastAsia"/>
          <w:b/>
          <w:bCs/>
          <w:color w:val="FF0000"/>
          <w:sz w:val="52"/>
          <w:szCs w:val="40"/>
        </w:rPr>
        <w:t>こどもエコすまい支援事業の補助金の申請</w:t>
      </w: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をされる方は</w:t>
      </w:r>
      <w:r w:rsidR="00682F08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「</w:t>
      </w: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こどもエコすまい支援事業</w:t>
      </w:r>
      <w:r w:rsid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」</w:t>
      </w: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のH</w:t>
      </w:r>
      <w:r w:rsidRPr="009D2593"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40"/>
          <w:szCs w:val="28"/>
        </w:rPr>
        <w:t>P</w:t>
      </w: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(</w:t>
      </w:r>
      <w:hyperlink r:id="rId7" w:history="1">
        <w:r w:rsidR="00682F08" w:rsidRPr="009D2593">
          <w:rPr>
            <w:rStyle w:val="a9"/>
            <w:rFonts w:ascii="HG丸ｺﾞｼｯｸM-PRO" w:eastAsia="HG丸ｺﾞｼｯｸM-PRO" w:hAnsi="HG丸ｺﾞｼｯｸM-PRO"/>
            <w:b/>
            <w:bCs/>
            <w:color w:val="0D0D0D" w:themeColor="text1" w:themeTint="F2"/>
            <w:sz w:val="40"/>
            <w:szCs w:val="28"/>
          </w:rPr>
          <w:t>https://kodomo-ecosumai.mlit.go.jp</w:t>
        </w:r>
      </w:hyperlink>
      <w:r w:rsidRPr="009D2593">
        <w:rPr>
          <w:rFonts w:ascii="HG丸ｺﾞｼｯｸM-PRO" w:eastAsia="HG丸ｺﾞｼｯｸM-PRO" w:hAnsi="HG丸ｺﾞｼｯｸM-PRO"/>
          <w:b/>
          <w:bCs/>
          <w:color w:val="0D0D0D" w:themeColor="text1" w:themeTint="F2"/>
          <w:sz w:val="40"/>
          <w:szCs w:val="28"/>
        </w:rPr>
        <w:t>)</w:t>
      </w:r>
      <w:r w:rsidR="00682F08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」</w:t>
      </w: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にその日の時点での</w:t>
      </w:r>
      <w:r w:rsidR="00EF768D"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予算に対する補助金申請額の割合</w:t>
      </w:r>
      <w:r w:rsidRPr="009D2593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40"/>
          <w:szCs w:val="28"/>
        </w:rPr>
        <w:t>が表示されていますので、ご確認の上、</w:t>
      </w:r>
      <w:r w:rsidRPr="009D2593">
        <w:rPr>
          <w:rFonts w:ascii="HG丸ｺﾞｼｯｸM-PRO" w:eastAsia="HG丸ｺﾞｼｯｸM-PRO" w:hAnsi="HG丸ｺﾞｼｯｸM-PRO" w:hint="eastAsia"/>
          <w:color w:val="FF0000"/>
          <w:sz w:val="52"/>
          <w:szCs w:val="40"/>
        </w:rPr>
        <w:t>早め</w:t>
      </w:r>
      <w:r w:rsidR="009D2593" w:rsidRPr="009D2593">
        <w:rPr>
          <w:rFonts w:ascii="HG丸ｺﾞｼｯｸM-PRO" w:eastAsia="HG丸ｺﾞｼｯｸM-PRO" w:hAnsi="HG丸ｺﾞｼｯｸM-PRO" w:hint="eastAsia"/>
          <w:color w:val="FF0000"/>
          <w:sz w:val="52"/>
          <w:szCs w:val="40"/>
        </w:rPr>
        <w:t>の</w:t>
      </w:r>
      <w:r w:rsidRPr="009D2593">
        <w:rPr>
          <w:rFonts w:ascii="HG丸ｺﾞｼｯｸM-PRO" w:eastAsia="HG丸ｺﾞｼｯｸM-PRO" w:hAnsi="HG丸ｺﾞｼｯｸM-PRO" w:hint="eastAsia"/>
          <w:color w:val="FF0000"/>
          <w:sz w:val="52"/>
          <w:szCs w:val="40"/>
        </w:rPr>
        <w:t>申請</w:t>
      </w:r>
      <w:r w:rsidR="009D2593" w:rsidRPr="009D2593">
        <w:rPr>
          <w:rFonts w:ascii="HG丸ｺﾞｼｯｸM-PRO" w:eastAsia="HG丸ｺﾞｼｯｸM-PRO" w:hAnsi="HG丸ｺﾞｼｯｸM-PRO" w:hint="eastAsia"/>
          <w:color w:val="FF0000"/>
          <w:sz w:val="52"/>
          <w:szCs w:val="40"/>
        </w:rPr>
        <w:t>をお願いします。</w:t>
      </w:r>
    </w:p>
    <w:p w14:paraId="22CC2AB0" w14:textId="77777777" w:rsidR="00964291" w:rsidRPr="009D2593" w:rsidRDefault="00964291" w:rsidP="00682F08">
      <w:pPr>
        <w:ind w:firstLineChars="100" w:firstLine="520"/>
        <w:rPr>
          <w:rFonts w:ascii="HG丸ｺﾞｼｯｸM-PRO" w:eastAsia="HG丸ｺﾞｼｯｸM-PRO" w:hAnsi="HG丸ｺﾞｼｯｸM-PRO"/>
          <w:color w:val="FF0000"/>
          <w:sz w:val="52"/>
          <w:szCs w:val="40"/>
        </w:rPr>
      </w:pPr>
    </w:p>
    <w:p w14:paraId="6FE0EBB2" w14:textId="033579E1" w:rsidR="00964291" w:rsidRDefault="00964291" w:rsidP="00964291">
      <w:pPr>
        <w:tabs>
          <w:tab w:val="right" w:pos="9354"/>
        </w:tabs>
        <w:ind w:firstLineChars="100" w:firstLine="402"/>
        <w:jc w:val="left"/>
        <w:rPr>
          <w:rFonts w:ascii="HG丸ｺﾞｼｯｸM-PRO" w:eastAsia="HG丸ｺﾞｼｯｸM-PRO" w:hAnsi="HG丸ｺﾞｼｯｸM-PRO"/>
          <w:b/>
          <w:bCs/>
          <w:color w:val="FF0000"/>
          <w:sz w:val="40"/>
          <w:szCs w:val="28"/>
          <w:u w:val="single"/>
        </w:rPr>
      </w:pPr>
      <w:r w:rsidRPr="00964291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28"/>
          <w:u w:val="single"/>
        </w:rPr>
        <w:t>予算に対する補助金申請額の割合</w:t>
      </w:r>
    </w:p>
    <w:p w14:paraId="11C8F0A5" w14:textId="6B938BA4" w:rsidR="0029601A" w:rsidRPr="00964291" w:rsidRDefault="00503CE8" w:rsidP="00964291">
      <w:pPr>
        <w:tabs>
          <w:tab w:val="right" w:pos="9354"/>
        </w:tabs>
        <w:ind w:firstLineChars="352" w:firstLine="1413"/>
        <w:jc w:val="left"/>
        <w:rPr>
          <w:rFonts w:ascii="HG丸ｺﾞｼｯｸM-PRO" w:eastAsia="HG丸ｺﾞｼｯｸM-PRO" w:hAnsi="HG丸ｺﾞｼｯｸM-PRO"/>
          <w:b/>
          <w:bCs/>
          <w:color w:val="FF0000"/>
          <w:sz w:val="72"/>
          <w:szCs w:val="48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28"/>
          <w:u w:val="single"/>
        </w:rPr>
        <w:t xml:space="preserve">　</w:t>
      </w:r>
      <w:r w:rsidR="00964291">
        <w:rPr>
          <w:rFonts w:ascii="HG丸ｺﾞｼｯｸM-PRO" w:eastAsia="HG丸ｺﾞｼｯｸM-PRO" w:hAnsi="HG丸ｺﾞｼｯｸM-PRO" w:hint="eastAsia"/>
          <w:b/>
          <w:bCs/>
          <w:color w:val="FF0000"/>
          <w:sz w:val="40"/>
          <w:szCs w:val="28"/>
          <w:u w:val="single"/>
        </w:rPr>
        <w:t xml:space="preserve">　</w:t>
      </w:r>
      <w:r w:rsidR="00964291" w:rsidRPr="00964291"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48"/>
          <w:u w:val="single"/>
        </w:rPr>
        <w:t>7</w:t>
      </w:r>
      <w:r w:rsidR="00BA4EA4"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48"/>
          <w:u w:val="single"/>
        </w:rPr>
        <w:t>9</w:t>
      </w:r>
      <w:r w:rsidR="00964291" w:rsidRPr="00964291"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48"/>
          <w:u w:val="single"/>
        </w:rPr>
        <w:t>％</w:t>
      </w:r>
      <w:r>
        <w:rPr>
          <w:rFonts w:ascii="HG丸ｺﾞｼｯｸM-PRO" w:eastAsia="HG丸ｺﾞｼｯｸM-PRO" w:hAnsi="HG丸ｺﾞｼｯｸM-PRO" w:hint="eastAsia"/>
          <w:b/>
          <w:bCs/>
          <w:color w:val="FF0000"/>
          <w:sz w:val="72"/>
          <w:szCs w:val="48"/>
          <w:u w:val="single"/>
        </w:rPr>
        <w:t xml:space="preserve">　</w:t>
      </w:r>
      <w:r w:rsidR="00964291" w:rsidRPr="00964291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52"/>
          <w:szCs w:val="40"/>
        </w:rPr>
        <w:t xml:space="preserve">　（7/</w:t>
      </w:r>
      <w:r w:rsidR="00056D81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52"/>
          <w:szCs w:val="40"/>
        </w:rPr>
        <w:t>2</w:t>
      </w:r>
      <w:r w:rsidR="00BA4EA4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52"/>
          <w:szCs w:val="40"/>
        </w:rPr>
        <w:t>4</w:t>
      </w:r>
      <w:r w:rsidR="00964291" w:rsidRPr="00964291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52"/>
          <w:szCs w:val="40"/>
        </w:rPr>
        <w:t>時</w:t>
      </w:r>
      <w:r w:rsidR="00C416AE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52"/>
          <w:szCs w:val="40"/>
        </w:rPr>
        <w:t>点</w:t>
      </w:r>
      <w:r w:rsidR="00964291" w:rsidRPr="00964291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52"/>
          <w:szCs w:val="40"/>
        </w:rPr>
        <w:t>）</w:t>
      </w:r>
    </w:p>
    <w:p w14:paraId="37FA3516" w14:textId="78619F34" w:rsidR="009D2593" w:rsidRPr="009D2593" w:rsidRDefault="00BF0382" w:rsidP="009D2593">
      <w:pPr>
        <w:ind w:firstLineChars="300" w:firstLine="1687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bCs/>
          <w:noProof/>
          <w:color w:val="FF0000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023C3E" wp14:editId="012611CD">
                <wp:simplePos x="0" y="0"/>
                <wp:positionH relativeFrom="column">
                  <wp:posOffset>4857750</wp:posOffset>
                </wp:positionH>
                <wp:positionV relativeFrom="paragraph">
                  <wp:posOffset>346710</wp:posOffset>
                </wp:positionV>
                <wp:extent cx="995680" cy="571500"/>
                <wp:effectExtent l="19050" t="19050" r="13970" b="19050"/>
                <wp:wrapNone/>
                <wp:docPr id="1300487804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5680" cy="571500"/>
                        </a:xfrm>
                        <a:prstGeom prst="round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E4A396" w14:textId="74B35EA8" w:rsidR="00BF0382" w:rsidRPr="00293AEF" w:rsidRDefault="00BF0382" w:rsidP="00BF0382">
                            <w:pPr>
                              <w:jc w:val="center"/>
                              <w:rPr>
                                <w:rFonts w:ascii="HG丸ｺﾞｼｯｸM-PRO" w:eastAsia="HG丸ｺﾞｼｯｸM-PRO" w:hAnsi="BIZ UDPゴシック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293AEF">
                              <w:rPr>
                                <w:rFonts w:ascii="HG丸ｺﾞｼｯｸM-PRO" w:eastAsia="HG丸ｺﾞｼｯｸM-PRO" w:hAnsi="BIZ UDPゴシック" w:hint="eastAsia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検索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023C3E" id="四角形: 角を丸くする 2" o:spid="_x0000_s1027" style="position:absolute;left:0;text-align:left;margin-left:382.5pt;margin-top:27.3pt;width:78.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" filled="f" strokecolor="#09101d [484]" strokeweight="3pt">
                <v:stroke joinstyle="miter"/>
                <v:textbox>
                  <w:txbxContent>
                    <w:p w14:paraId="75E4A396" w14:textId="74B35EA8" w:rsidR="00BF0382" w:rsidRPr="00293AEF" w:rsidRDefault="00BF0382" w:rsidP="00BF0382">
                      <w:pPr>
                        <w:jc w:val="center"/>
                        <w:rPr>
                          <w:rFonts w:ascii="HG丸ｺﾞｼｯｸM-PRO" w:eastAsia="HG丸ｺﾞｼｯｸM-PRO" w:hAnsi="BIZ UDPゴシック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293AEF">
                        <w:rPr>
                          <w:rFonts w:ascii="HG丸ｺﾞｼｯｸM-PRO" w:eastAsia="HG丸ｺﾞｼｯｸM-PRO" w:hAnsi="BIZ UDPゴシック" w:hint="eastAsia"/>
                          <w:b/>
                          <w:bCs/>
                          <w:color w:val="FF0000"/>
                          <w:sz w:val="44"/>
                          <w:szCs w:val="44"/>
                        </w:rPr>
                        <w:t>検索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093865" w14:textId="761AACBC" w:rsidR="003F03D7" w:rsidRPr="00682F08" w:rsidRDefault="001A43F1" w:rsidP="00BF0382">
      <w:pPr>
        <w:ind w:firstLineChars="100" w:firstLine="562"/>
        <w:rPr>
          <w:rFonts w:ascii="HG丸ｺﾞｼｯｸM-PRO" w:eastAsia="HG丸ｺﾞｼｯｸM-PRO" w:hAnsi="HG丸ｺﾞｼｯｸM-PRO"/>
          <w:b/>
          <w:bCs/>
          <w:color w:val="FF0000"/>
          <w:sz w:val="52"/>
          <w:szCs w:val="52"/>
        </w:rPr>
      </w:pPr>
      <w:r w:rsidRPr="003F03D7">
        <w:rPr>
          <w:rFonts w:ascii="HG丸ｺﾞｼｯｸM-PRO" w:eastAsia="HG丸ｺﾞｼｯｸM-PRO" w:hAnsi="HG丸ｺﾞｼｯｸM-PRO" w:hint="eastAsia"/>
          <w:b/>
          <w:bCs/>
          <w:color w:val="FF0000"/>
          <w:sz w:val="56"/>
          <w:szCs w:val="56"/>
        </w:rPr>
        <w:t>☞</w:t>
      </w:r>
      <w:r w:rsidRPr="003F03D7">
        <w:rPr>
          <w:rFonts w:ascii="HG丸ｺﾞｼｯｸM-PRO" w:eastAsia="HG丸ｺﾞｼｯｸM-PRO" w:hAnsi="HG丸ｺﾞｼｯｸM-PRO" w:hint="eastAsia"/>
          <w:b/>
          <w:bCs/>
          <w:color w:val="0D0D0D" w:themeColor="text1" w:themeTint="F2"/>
          <w:sz w:val="52"/>
          <w:szCs w:val="52"/>
        </w:rPr>
        <w:t>“こどもエコ支援事業”で</w:t>
      </w:r>
    </w:p>
    <w:sectPr w:rsidR="003F03D7" w:rsidRPr="00682F08" w:rsidSect="000B1C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418" w:header="454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B7D54" w14:textId="77777777" w:rsidR="00942B9C" w:rsidRDefault="00942B9C" w:rsidP="00682F08">
      <w:r>
        <w:separator/>
      </w:r>
    </w:p>
  </w:endnote>
  <w:endnote w:type="continuationSeparator" w:id="0">
    <w:p w14:paraId="3291E42C" w14:textId="77777777" w:rsidR="00942B9C" w:rsidRDefault="00942B9C" w:rsidP="0068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016EF" w14:textId="77777777" w:rsidR="00614A42" w:rsidRDefault="00614A4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7CDAE" w14:textId="77777777" w:rsidR="00614A42" w:rsidRDefault="00614A4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E462" w14:textId="77777777" w:rsidR="00614A42" w:rsidRDefault="00614A4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B1634" w14:textId="77777777" w:rsidR="00942B9C" w:rsidRDefault="00942B9C" w:rsidP="00682F08">
      <w:r>
        <w:separator/>
      </w:r>
    </w:p>
  </w:footnote>
  <w:footnote w:type="continuationSeparator" w:id="0">
    <w:p w14:paraId="6FE61E68" w14:textId="77777777" w:rsidR="00942B9C" w:rsidRDefault="00942B9C" w:rsidP="00682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8EEC" w14:textId="77777777" w:rsidR="00614A42" w:rsidRDefault="00614A4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990FB" w14:textId="04832055" w:rsidR="00682F08" w:rsidRPr="00682F08" w:rsidRDefault="00682F08">
    <w:pPr>
      <w:pStyle w:val="a3"/>
      <w:rPr>
        <w:rFonts w:ascii="HG丸ｺﾞｼｯｸM-PRO" w:eastAsia="HG丸ｺﾞｼｯｸM-PRO" w:hAnsi="HG丸ｺﾞｼｯｸM-PRO"/>
        <w:color w:val="FF0000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BBDC3" w14:textId="77777777" w:rsidR="00614A42" w:rsidRDefault="00614A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ED0"/>
    <w:rsid w:val="00021A2D"/>
    <w:rsid w:val="00056D81"/>
    <w:rsid w:val="000703A8"/>
    <w:rsid w:val="000B1CAB"/>
    <w:rsid w:val="000E7248"/>
    <w:rsid w:val="001A43F1"/>
    <w:rsid w:val="001A6B69"/>
    <w:rsid w:val="002522DB"/>
    <w:rsid w:val="00280A7A"/>
    <w:rsid w:val="00293AEF"/>
    <w:rsid w:val="0029601A"/>
    <w:rsid w:val="00324EEE"/>
    <w:rsid w:val="00326629"/>
    <w:rsid w:val="003F03D7"/>
    <w:rsid w:val="00447250"/>
    <w:rsid w:val="0049271A"/>
    <w:rsid w:val="00503CE8"/>
    <w:rsid w:val="005D7858"/>
    <w:rsid w:val="00614A42"/>
    <w:rsid w:val="00634137"/>
    <w:rsid w:val="00682F08"/>
    <w:rsid w:val="00723ED0"/>
    <w:rsid w:val="00735968"/>
    <w:rsid w:val="00781046"/>
    <w:rsid w:val="008570F8"/>
    <w:rsid w:val="00942B9C"/>
    <w:rsid w:val="00964291"/>
    <w:rsid w:val="009716C0"/>
    <w:rsid w:val="009D2593"/>
    <w:rsid w:val="00A4621D"/>
    <w:rsid w:val="00BA4EA4"/>
    <w:rsid w:val="00BF0382"/>
    <w:rsid w:val="00C416AE"/>
    <w:rsid w:val="00C459C6"/>
    <w:rsid w:val="00D16A15"/>
    <w:rsid w:val="00DA36CF"/>
    <w:rsid w:val="00EA626E"/>
    <w:rsid w:val="00EF768D"/>
    <w:rsid w:val="00F11234"/>
    <w:rsid w:val="00FE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24DA30"/>
  <w15:chartTrackingRefBased/>
  <w15:docId w15:val="{8282C725-50D3-4655-A289-332AD7D85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2F08"/>
  </w:style>
  <w:style w:type="paragraph" w:styleId="a5">
    <w:name w:val="footer"/>
    <w:basedOn w:val="a"/>
    <w:link w:val="a6"/>
    <w:uiPriority w:val="99"/>
    <w:unhideWhenUsed/>
    <w:rsid w:val="00682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2F08"/>
  </w:style>
  <w:style w:type="paragraph" w:styleId="a7">
    <w:name w:val="Date"/>
    <w:basedOn w:val="a"/>
    <w:next w:val="a"/>
    <w:link w:val="a8"/>
    <w:uiPriority w:val="99"/>
    <w:semiHidden/>
    <w:unhideWhenUsed/>
    <w:rsid w:val="00682F08"/>
  </w:style>
  <w:style w:type="character" w:customStyle="1" w:styleId="a8">
    <w:name w:val="日付 (文字)"/>
    <w:basedOn w:val="a0"/>
    <w:link w:val="a7"/>
    <w:uiPriority w:val="99"/>
    <w:semiHidden/>
    <w:rsid w:val="00682F08"/>
  </w:style>
  <w:style w:type="character" w:styleId="a9">
    <w:name w:val="Hyperlink"/>
    <w:basedOn w:val="a0"/>
    <w:uiPriority w:val="99"/>
    <w:unhideWhenUsed/>
    <w:rsid w:val="00682F0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82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kodomo-ecosumai.mlit.go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EA3E-A0E7-42CE-A763-F035982CC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2023A023</dc:creator>
  <cp:keywords/>
  <dc:description/>
  <cp:lastModifiedBy>肇 向井</cp:lastModifiedBy>
  <cp:revision>4</cp:revision>
  <cp:lastPrinted>2023-07-24T07:39:00Z</cp:lastPrinted>
  <dcterms:created xsi:type="dcterms:W3CDTF">2023-07-20T08:52:00Z</dcterms:created>
  <dcterms:modified xsi:type="dcterms:W3CDTF">2023-07-24T07:43:00Z</dcterms:modified>
</cp:coreProperties>
</file>